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F24" w:rsidRPr="00D13F24" w:rsidRDefault="00D13F24" w:rsidP="00D13F24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Theme="minorEastAsia" w:hAnsi="Arial" w:cs="Arial"/>
          <w:b/>
          <w:bCs/>
          <w:sz w:val="24"/>
          <w:szCs w:val="24"/>
          <w:u w:val="single"/>
          <w:lang w:eastAsia="ru-RU"/>
        </w:rPr>
      </w:pPr>
      <w:r w:rsidRPr="00D13F24">
        <w:rPr>
          <w:rFonts w:ascii="Arial" w:eastAsiaTheme="minorEastAsia" w:hAnsi="Arial" w:cs="Arial"/>
          <w:b/>
          <w:bCs/>
          <w:sz w:val="24"/>
          <w:szCs w:val="24"/>
          <w:u w:val="single"/>
          <w:lang w:eastAsia="ru-RU"/>
        </w:rPr>
        <w:t>Письмо Федеральной налоговой службы от 27 июня 2017 г. № ММВ-20-20/96@</w:t>
      </w:r>
      <w:r w:rsidRPr="00D13F24">
        <w:rPr>
          <w:rFonts w:ascii="Arial" w:eastAsiaTheme="minorEastAsia" w:hAnsi="Arial" w:cs="Arial"/>
          <w:b/>
          <w:bCs/>
          <w:sz w:val="24"/>
          <w:szCs w:val="24"/>
          <w:u w:val="single"/>
          <w:lang w:eastAsia="ru-RU"/>
        </w:rPr>
        <w:br/>
        <w:t>“О порядке осуществления организациями и индивидуальными предпринимателями расчетов с 01.07.2017”</w:t>
      </w: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D13F24">
        <w:rPr>
          <w:rFonts w:ascii="Arial" w:eastAsiaTheme="minorEastAsia" w:hAnsi="Arial" w:cs="Arial"/>
          <w:sz w:val="20"/>
          <w:szCs w:val="20"/>
          <w:lang w:eastAsia="ru-RU"/>
        </w:rPr>
        <w:t>В целях обеспечения комфортных условий для перехода организаций и индивидуальных предпринимателей на новый порядок применения контрольно-кассовой техники, а также руководствуясь позицией, изложенной в письме Министерства финансов Российской Федерации от 30.05.2017 № 03-01-15/33121, поручаю руководителям (исполняющим обязанности руководителя) управлений ФНС России по субъектам Российской Федерации обеспечить возможность осуществления расчетов организациями и индивидуальными предпринимателями с 01.07.2017 без привлечения к административной ответственности в случае применения устройств, позволяющих выдавать покупателям (клиентам) на бумажном носителе подтверждение факта расчета между организацией или индивидуальным предпринимателем и покупателем (клиентом), до момента возникновения возможности соответствия требованиям законодательства Российской Федерации о применении контрольно-кассовой техники.</w:t>
      </w: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D13F24">
        <w:rPr>
          <w:rFonts w:ascii="Arial" w:eastAsiaTheme="minorEastAsia" w:hAnsi="Arial" w:cs="Arial"/>
          <w:sz w:val="20"/>
          <w:szCs w:val="20"/>
          <w:lang w:eastAsia="ru-RU"/>
        </w:rPr>
        <w:t xml:space="preserve">Таким устройством может являться, в частности, контрольно-кассовая техника, применяемая до вступления в силу положений нового порядка и снятая с регистрационного учета в налоговом органе, которая используется для печати документа, подтверждающего факт осуществления расчета, без предъявления к такому устройству каких-либо специальных требований (может содержать в своем составе электронную контрольную ленту, защищенную (ЭКЛЗ), функционировать без ЭКЛЗ, быть модернизированной для возможности печати документа, подтверждающего факт осуществления расчета, и др.). </w:t>
      </w: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D13F24">
        <w:rPr>
          <w:rFonts w:ascii="Arial" w:eastAsiaTheme="minorEastAsia" w:hAnsi="Arial" w:cs="Arial"/>
          <w:sz w:val="20"/>
          <w:szCs w:val="20"/>
          <w:lang w:eastAsia="ru-RU"/>
        </w:rPr>
        <w:t>При этом условием, позволяющим не применять контрольно-кассовую технику по новому порядку с 01.07.2017, является принятие налогоплательщиком исчерпывающих мер по соблюдению требований законодательства Российской Федерации о применении контрольно-кассовой техники (заключение договора поставки фискального накопителя в разумный срок до окончания действия блока ЭКЛЗ или до определенного предельного срока возможности его использования).</w:t>
      </w: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D13F24">
        <w:rPr>
          <w:rFonts w:ascii="Arial" w:eastAsiaTheme="minorEastAsia" w:hAnsi="Arial" w:cs="Arial"/>
          <w:sz w:val="20"/>
          <w:szCs w:val="20"/>
          <w:lang w:eastAsia="ru-RU"/>
        </w:rPr>
        <w:t>Поручаю взять под личную ответственность исполнение настоящего письма.</w:t>
      </w:r>
    </w:p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720"/>
        <w:gridCol w:w="3378"/>
      </w:tblGrid>
      <w:tr w:rsidR="00D13F24" w:rsidRPr="00D13F24" w:rsidTr="000144D8">
        <w:tblPrEx>
          <w:tblCellMar>
            <w:top w:w="0" w:type="dxa"/>
            <w:bottom w:w="0" w:type="dxa"/>
          </w:tblCellMar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13F24" w:rsidRPr="00D13F24" w:rsidRDefault="00D13F24" w:rsidP="00D13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13F24" w:rsidRPr="00D13F24" w:rsidRDefault="00D13F24" w:rsidP="00D13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3F2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М.В. Мишустин</w:t>
            </w:r>
          </w:p>
        </w:tc>
      </w:tr>
    </w:tbl>
    <w:p w:rsidR="00D13F24" w:rsidRPr="00D13F24" w:rsidRDefault="00D13F24" w:rsidP="00D13F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</w:p>
    <w:p w:rsidR="00A9345C" w:rsidRDefault="00A9345C">
      <w:bookmarkStart w:id="0" w:name="_GoBack"/>
      <w:bookmarkEnd w:id="0"/>
    </w:p>
    <w:sectPr w:rsidR="00A9345C" w:rsidSect="004C6000">
      <w:pgSz w:w="11906" w:h="16838"/>
      <w:pgMar w:top="1440" w:right="850" w:bottom="1440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24"/>
    <w:rsid w:val="00A9345C"/>
    <w:rsid w:val="00D1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A971E-46AF-4250-8D3B-65506632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3F2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Theme="minorEastAsia" w:hAnsi="Arial" w:cs="Arial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3F24"/>
    <w:rPr>
      <w:rFonts w:ascii="Arial" w:eastAsiaTheme="minorEastAsia" w:hAnsi="Arial" w:cs="Arial"/>
      <w:b/>
      <w:bCs/>
      <w:sz w:val="24"/>
      <w:szCs w:val="24"/>
      <w:u w:val="single"/>
      <w:lang w:eastAsia="ru-RU"/>
    </w:rPr>
  </w:style>
  <w:style w:type="paragraph" w:customStyle="1" w:styleId="a3">
    <w:name w:val="Нормальный (лев. подпись)"/>
    <w:basedOn w:val="a"/>
    <w:next w:val="a"/>
    <w:uiPriority w:val="99"/>
    <w:rsid w:val="00D13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4">
    <w:name w:val="Нормальный (прав. подпись)"/>
    <w:basedOn w:val="a"/>
    <w:next w:val="a"/>
    <w:uiPriority w:val="99"/>
    <w:rsid w:val="00D13F24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</dc:creator>
  <cp:keywords/>
  <dc:description/>
  <cp:lastModifiedBy>Анечка</cp:lastModifiedBy>
  <cp:revision>1</cp:revision>
  <dcterms:created xsi:type="dcterms:W3CDTF">2017-07-06T20:46:00Z</dcterms:created>
  <dcterms:modified xsi:type="dcterms:W3CDTF">2017-07-06T20:46:00Z</dcterms:modified>
</cp:coreProperties>
</file>