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/>
      </w:pPr>
      <w:r>
        <w:rPr/>
        <w:t xml:space="preserve">Приложение 5 </w:t>
      </w:r>
    </w:p>
    <w:p>
      <w:pPr>
        <w:pStyle w:val="Normal"/>
        <w:spacing w:before="0" w:after="0"/>
        <w:contextualSpacing/>
        <w:jc w:val="right"/>
        <w:rPr/>
      </w:pPr>
      <w:r>
        <w:rPr/>
        <w:t xml:space="preserve">к государственному Контракту </w:t>
      </w:r>
    </w:p>
    <w:p>
      <w:pPr>
        <w:pStyle w:val="Normal"/>
        <w:spacing w:before="0" w:after="0"/>
        <w:contextualSpacing/>
        <w:jc w:val="right"/>
        <w:rPr/>
      </w:pPr>
      <w:r>
        <w:rPr/>
        <w:t xml:space="preserve">от «__» _________ 2020 г. № __/21 </w:t>
      </w:r>
    </w:p>
    <w:p>
      <w:pPr>
        <w:pStyle w:val="Normal"/>
        <w:spacing w:before="0" w:after="0"/>
        <w:contextualSpacing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lang w:eastAsia="ar-SA"/>
        </w:rPr>
      </w:pPr>
      <w:r>
        <w:rPr>
          <w:b/>
          <w:bCs/>
        </w:rPr>
        <w:t xml:space="preserve">ТЕХНИЧЕСКОЕ ЗАДАНИЕ </w:t>
        <w:br/>
      </w:r>
      <w:r>
        <w:rPr>
          <w:rFonts w:eastAsia="Calibri" w:eastAsiaTheme="minorHAnsi"/>
          <w:b/>
          <w:bCs/>
          <w:lang w:eastAsia="en-US"/>
        </w:rPr>
        <w:t xml:space="preserve">на оказание </w:t>
      </w:r>
      <w:bookmarkStart w:id="0" w:name="OLE_LINK6"/>
      <w:bookmarkStart w:id="1" w:name="OLE_LINK5"/>
      <w:bookmarkStart w:id="2" w:name="OLE_LINK4"/>
      <w:r>
        <w:rPr>
          <w:rFonts w:eastAsia="Calibri" w:eastAsiaTheme="minorHAnsi"/>
          <w:b/>
          <w:bCs/>
          <w:lang w:eastAsia="en-US"/>
        </w:rPr>
        <w:t xml:space="preserve">услуг по освещению деятельности органов государственной власти Московской области, социально-экономического, культурного, демографического и политического положения региона путем изготовления и распространения (вещания) на территории Московской области телепередач </w:t>
        <w:br/>
      </w:r>
      <w:bookmarkEnd w:id="0"/>
      <w:bookmarkEnd w:id="1"/>
      <w:bookmarkEnd w:id="2"/>
    </w:p>
    <w:p>
      <w:pPr>
        <w:pStyle w:val="Normal"/>
        <w:spacing w:before="0" w:after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i/>
          <w:i/>
          <w:lang w:eastAsia="en-US"/>
        </w:rPr>
      </w:pPr>
      <w:r>
        <w:rPr>
          <w:rFonts w:eastAsia="Calibri" w:eastAsiaTheme="minorHAnsi"/>
          <w:b/>
          <w:bCs/>
          <w:i/>
          <w:lang w:eastAsia="en-US"/>
        </w:rPr>
        <w:t>1. Общие сведения.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1.1. Наименование и перечень услуг.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Услуги по освещению деятельности органов государственной власти Московской области, социально-экономического, культурного, демографического и политического положения региона путем изготовления и распространения (вещания) на территории Московской области телепередач (далее – услуги).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Классификатор объектов закупок (КОЗ): 02.07.05.05.01: </w:t>
      </w:r>
      <w:r>
        <w:rPr>
          <w:bCs/>
          <w:shd w:fill="FFFFFF" w:val="clear"/>
        </w:rPr>
        <w:t>Услуги по информированию населения о деятельности государственных органов власти, минута.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Код предмета Контракта по ОКПД 2: 63.99.10.190: </w:t>
      </w:r>
      <w:r>
        <w:rPr>
          <w:bCs/>
          <w:shd w:fill="FFFFFF" w:val="clear"/>
        </w:rPr>
        <w:t>Услуги информационные автоматизированные компьютерные прочие, не включенные в другие группировки.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1.2. Перечень документов, на основании которых оказываются услуги.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Закупка услуг осуществляется для достижения целей подпрограммы 1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 государственной программы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 (далее – ГП МО) и реализации мероприятия,  предусмотренного п. 5.1 «Мероприятие 05.01.  Освещение деятельности органов государственной власти Московской области, социально-экономического, культурного, демографического и политического положения региона путем изготовления и распространения (вещания) на территории Московской области телепередач» ГП МО (далее – телепередачи, материалы).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1.3. Сроки начала и окончания оказания услуг.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Начало оказания услуг: с даты заключения государственного контракта, но не ранее «01» января 2021 года.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Окончание оказания услуг: «20» декабря 2021 года (включительно).</w:t>
      </w:r>
    </w:p>
    <w:p>
      <w:pPr>
        <w:pStyle w:val="Normal"/>
        <w:spacing w:before="0" w:after="0"/>
        <w:ind w:firstLine="708"/>
        <w:contextualSpacing/>
        <w:rPr>
          <w:rFonts w:eastAsia="Calibri" w:eastAsiaTheme="minorHAnsi"/>
          <w:lang w:eastAsia="en-US"/>
        </w:rPr>
      </w:pPr>
      <w:r>
        <w:rPr>
          <w:rFonts w:eastAsia="Calibri" w:eastAsiaTheme="minorHAnsi"/>
          <w:bCs/>
          <w:lang w:eastAsia="en-US"/>
        </w:rPr>
        <w:t>Конкретные сроки оказания услуг определяются по согласованию с Заказчиком в рабочем порядке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spacing w:before="0" w:after="0"/>
        <w:ind w:firstLine="708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1.4. Порядок оформления и предъявления заказчику результатов оказанных услуг.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По завершении каждого отчетного периода в сроки, предусмотренные государственным контрактом, Исполнитель предоставляет Заказчику: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1. Выписку из регистрационного журнала (п. 4.1. Технического задания).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2. Видеозаписи телепередач, материалов. Все произведенные и размещенные в эфире электронного средства массовой информации телепередачи, материалы должны быть переданы Заказчику на цифровом носителе (возможный формат: MPEG, Xvid, DivX, MP4, MXF, AVI, M4P).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i/>
          <w:i/>
          <w:lang w:eastAsia="en-US"/>
        </w:rPr>
      </w:pPr>
      <w:r>
        <w:rPr>
          <w:rFonts w:eastAsia="Calibri" w:eastAsiaTheme="minorHAnsi"/>
          <w:b/>
          <w:bCs/>
          <w:i/>
          <w:lang w:eastAsia="en-US"/>
        </w:rPr>
        <w:t>2. Назначение и цели оказания услуг.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Непосредственными целями оказания услуг являются: 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lang w:eastAsia="en-US"/>
        </w:rPr>
        <w:tab/>
      </w:r>
      <w:r>
        <w:rPr>
          <w:rFonts w:eastAsia="Calibri" w:eastAsiaTheme="minorHAnsi"/>
          <w:bCs/>
          <w:iCs/>
          <w:lang w:eastAsia="en-US"/>
        </w:rPr>
        <w:t>- повышение степени информированности населения Московской области о деятельности Губернатора Московской области, центральных исполнительных органов государственной власти Московской области, государственных органов Московской области;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информирование населения Московской области о мероприятиях, проводимых с участием Губернатора Московской области, центральных исполнительных органов государственной власти Московской области, государственных органов Московской области;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обеспечение однородности информации, доводимой до жителей Московской области о деятельности органов государственной власти Московской области;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укрепление доверия к органам государственной власти Московской области и повышение уровня удовлетворенности жителей Московской области степенью открытости органов государственной власти Московской области;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освещение мнения населения Московской области по вопросам деятельности органов государственной власти Московской области и их взаимодействия с органами местного самоуправления муниципальных образований Московской области;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освещение общественно-политической, социально-экономической и демографической ситуации в Московской области: как в регионе, в целом, так и в отдельных населенных пунктах, в частности;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освещение культурно-просветительских и социально-значимых мероприятий, общественных акций, проводимых как самими органами государственной власти (их представителями) и общественными организациями Московской области, так и с их участием;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всестороннее освещение значимых, актуальных и интересных событий, общественных явлений, фактов общественной, политической, социально-экономической, спортивной и культурной жизни Московской области, в целом, и отдельных населенных пунктов региона, в частности;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увеличение степени вовлеченности жителей Московской области в процессы управления регионом и мероприятия, проводимые с целью повышения комфортности проживания, благополучия и социальной активности населения;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ab/>
        <w:t>- формирование положительного образа Московской области как региона, комфортного для ведения предпринимательской деятельности, а также эффективной площадки для реализации инвестиционного потенциала;</w:t>
      </w:r>
    </w:p>
    <w:p>
      <w:pPr>
        <w:pStyle w:val="Normal"/>
        <w:spacing w:before="0" w:after="0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>- формирование положительного образа Московской области как региона, комфортного для проживания, создающего условия для самореализации и саморазвития в политическом, экономическом, спортивном, культурном и иных аспектах повседневной жизни.</w:t>
      </w:r>
    </w:p>
    <w:p>
      <w:pPr>
        <w:pStyle w:val="Normal"/>
        <w:spacing w:before="0" w:after="0"/>
        <w:ind w:firstLine="708"/>
        <w:contextualSpacing/>
        <w:rPr>
          <w:rFonts w:eastAsia="Calibri" w:eastAsiaTheme="minorHAnsi"/>
          <w:b/>
          <w:b/>
          <w:bCs/>
          <w:i/>
          <w:i/>
          <w:lang w:eastAsia="en-US"/>
        </w:rPr>
      </w:pPr>
      <w:r>
        <w:rPr>
          <w:rFonts w:eastAsia="Calibri" w:eastAsiaTheme="minorHAnsi"/>
          <w:b/>
          <w:bCs/>
          <w:i/>
          <w:lang w:eastAsia="en-US"/>
        </w:rPr>
        <w:t>3. Описание оказываемых услуг.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>Исполнитель в период действия государственного контракта осуществляет изготовление (производство) телепередач, материалов, освещающих деятельность органов государственной власти Московской области, политическое, социально-экономическое, культурное, демографическое,  спортивное и иные  положения региона, а также размещает их в эфире электронного средства массовой информации (телеканал).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Форма распространения электронного средства массовой информации – телеканал.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i/>
          <w:i/>
          <w:lang w:eastAsia="en-US"/>
        </w:rPr>
      </w:pPr>
      <w:r>
        <w:rPr>
          <w:bCs/>
        </w:rPr>
        <w:t xml:space="preserve">Территория оказания услуг – Московская область.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>Услуги должны оказываться посредством телевизионного вещания на основании действующей лицензии на осуществление телевизионного вещания, выданной в соответствии с Законом Российской Федерации от 27.12.1991 № 2124-1 «О средствах массовой информации» и Федеральным законом от 04.05.2011 № 99-ФЗ «О лицензировании отдельных видов деятельности», имеющей возможность охватить телевизионным вещанием Московскую область, и дающей право осуществлять телевизионное вещание в рамках информационной программной направленности телеканала (как одного из основных тематических направлений вещания), в целях обеспечения возможности реализации условий государственного контракта с учетом потребностей заказчика и форм подачи информации, предусмотре</w:t>
      </w:r>
      <w:bookmarkStart w:id="3" w:name="_GoBack"/>
      <w:bookmarkEnd w:id="3"/>
      <w:r>
        <w:rPr>
          <w:rFonts w:eastAsia="Calibri" w:eastAsiaTheme="minorHAnsi"/>
          <w:bCs/>
          <w:iCs/>
          <w:lang w:eastAsia="en-US"/>
        </w:rPr>
        <w:t>нных государственным контрактом, в которой должно быть отражено наименование (название) средства массовой информации (телеканала), соответствующее наименованию (названию), указанному в свидетельстве о регистрации средства массовой информации (телеканала)/выписке из реестра средств массовой информации и объем вещания – 168 часов.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Объем вещания телепередач, материалов в эфире электронного средства массовой информации: </w:t>
      </w:r>
      <w:bookmarkStart w:id="4" w:name="OLE_LINK17"/>
      <w:bookmarkStart w:id="5" w:name="OLE_LINK16"/>
      <w:r>
        <w:rPr>
          <w:rFonts w:eastAsia="Calibri" w:eastAsiaTheme="minorHAnsi"/>
          <w:b/>
          <w:lang w:eastAsia="en-US"/>
        </w:rPr>
        <w:t>119 309 (Сто девятнадцать тысяч триста девять) минут.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Допустимый объем повторных показов </w:t>
      </w:r>
      <w:bookmarkEnd w:id="4"/>
      <w:bookmarkEnd w:id="5"/>
      <w:r>
        <w:rPr>
          <w:rFonts w:eastAsia="Calibri" w:eastAsiaTheme="minorHAnsi"/>
          <w:b/>
          <w:lang w:eastAsia="en-US"/>
        </w:rPr>
        <w:t>– не более 50 (Пятидесяти) процентов от общего ежемесячного объема телепередач, материалов.</w:t>
      </w:r>
      <w:r>
        <w:rPr>
          <w:rFonts w:eastAsia="Calibri" w:eastAsiaTheme="minorHAnsi"/>
          <w:i/>
          <w:lang w:eastAsia="en-US"/>
        </w:rPr>
        <w:t xml:space="preserve">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 xml:space="preserve">При необходимости по запросу Заказчика Исполнитель вправе увеличить объем повторных показов, если при этом хронометраж таких показов находится в пределах общего суммарного объема повторов по государственному контракту.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iCs/>
          <w:lang w:eastAsia="en-US"/>
        </w:rPr>
      </w:pPr>
      <w:r>
        <w:rPr>
          <w:rFonts w:eastAsia="Calibri" w:eastAsiaTheme="minorHAnsi"/>
          <w:bCs/>
          <w:iCs/>
          <w:lang w:eastAsia="en-US"/>
        </w:rPr>
        <w:t>Время размещения (вещания) в эфире электронного средства массовой информации – ежедневно, интервал вещания с 00:00:00 часов до 23:59:59 часов (время московское).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i/>
          <w:i/>
          <w:lang w:eastAsia="en-US"/>
        </w:rPr>
      </w:pPr>
      <w:r>
        <w:rPr>
          <w:rFonts w:eastAsia="Calibri" w:eastAsiaTheme="minorHAnsi"/>
          <w:b/>
          <w:bCs/>
          <w:i/>
          <w:lang w:eastAsia="en-US"/>
        </w:rPr>
        <w:t xml:space="preserve">4. Требования к услугам.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4.1. Термины и определения.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Средство массовой информации – электронное средство массовой информации, зарегистрированное как телеканал в соответствии с действующим законодательством Российской Федерации, и распространяемое в соответствии с лицензией на осуществление телевещания, выданной Федеральной службой по надзору в сфере связи, информационных технологий и массовым коммуникациям.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Телеканал - сформированная в соответствии с сеткой вещания (программой телепередач) и выходящая в свет (эфир) под постоянным наименованием (названием) и с установленной периодичностью совокупность телепрограмм и (или) иных аудиовизуальных сообщений и материалов.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Телепередача – неделимая совокупность неразрывно связанных между собой аудиовизуальных сообщений, материалов и иной информации в любом виде, направленная на выполнение целей оказания услуг, имеющая постоянное наименование (название) и выходящая в эфире телеканала с определённой периодичностью.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Материалы – иные аудиовизуальные произведения, в том числе видеоролики, отдельные информационные сообщения (в том числе информационная строка), произведенные в различных телевизионных жанрах и вышедшие в эфире телеканала в рамках государственного контракта.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Информационная строка - наложение на кадр транслируемого материала печатной и/или графической информации в виде чередований информационных сообщений через заданные промежутки времени.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Выписка из регистрационного журнала – документ, составленный Исполнителем по форме, согласованной Заказчиком и Исполнителем, содержащий сведения о телепередачах и иных материалах, вышедших в эфире телеканала в рамках государственного контракта: наименования, даты и время выхода в эфир телепередач, материалов; темы и (или) направления телепередач, материалов (в соответствии с п. 4.2. Технического задания); хронометражи телепередач, материалов; премьерные показы, повторные показы телепередач, материалов. Дополнительно выписка из регистрационного журнала должна содержать наименование и хронометраж материалов, созданных на возмездной основе не в рамках государственного контракта, включенных в телепередачу (при наличии таких материалов).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Качество телепередач, материалов – произведенные телепередачи, материалы, отвечающие требованиям п. 4.3. Технического задания.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Отчетный период: календарный месяц.</w:t>
      </w:r>
    </w:p>
    <w:p>
      <w:pPr>
        <w:pStyle w:val="Normal"/>
        <w:spacing w:before="0" w:after="0"/>
        <w:ind w:firstLine="708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4.2. Требования к содержанию и жанрам телепередач, материалов.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Содержание телепередач, материалов должно отвечать целям оказания услуг и должно быть направлено на информирование населения Московской области о деятельности Правительства Московской области, Губернатора Московской области, иных центральных исполнительных органов государственной власти Московской области, государственных органов законодательной и судебной власти, иных государственных органов Московской области и их подведомственных структур, формирование доверия населения к органам государственной власти Московской области и принимаемым ими решениям, на формирование и укрепление положительного отношения населения Московской области к региону, повышение интереса населения Московской области к истории региона и отдельным населенным пунктам региона, к мероприятиям и событиям, направленным на его развитие. Необходимо дать возможность населению Московской области шире и детальнее познакомиться с теми задачами, которые решают органы государственной власти Московской области. Содержание телепередач, материалов также должно быть направлено на информирование населения о Московской области как о регионе, где реализованы благоприятные условия жизнедеятельности населения: удовлетворение потребностей в товарах народного потребления, создание благоприятной экологической обстановки, обеспеченность в услугах социальной инфраструктуры, обеспечение потребностей населения в труде и отдыхе и др. Телепередачи, материалы могут быть направлены на увеличение заинтересованности и участия населения Московской области в общественно-культурной и спортивной жизни региона.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Производимые телепередачи, материалы могут быть представлены в следующих телевизионных жанрах: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информационно-познавательный: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Информационные телепередачи - могут быть произведены в форме регулярных выпусков новостей, экстренных выпусков новостей, прямых включений с места событий, отдельных телепередач.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интервью: с политическими и государственными деятелями, специалистами, экспертами и другими людьми, обладающими специфическими знаниями в какой-либо конкретной области, с общественными деятелями, публичными людьми с целью выяснения общественного мнения о том или ином событии;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репортаж: событийный, тематический, постановочный, с использованием комментариев, экспертных оценок;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документальные фильмы;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телетрансляции мероприятий в прямом включении;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телевизионные версии мероприятий;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телепрограммы: развлекательно-познавательные, просветительские, музыкальные программы, телеверсии культурных мероприятий и др.;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информационные и социальные ролики.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аналитической публицистики: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комментарии, обозрение, беседа, дискуссия, ток-шоу, пресс-конференция, телепередачи (информационно-познавательные программы, аналитические программы, публицистические программы) и др.;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художественной публицистики: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очерк, зарисовка и др.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Указанный перечень не является исчерпывающим. Исполнитель вправе самостоятельно выбирать телевизионные жанры или их совокупность, в которых им будут произведены телепередачи и материалы.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 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Тематика телепередач, материалов:</w:t>
      </w:r>
    </w:p>
    <w:tbl>
      <w:tblPr>
        <w:tblW w:w="101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7"/>
        <w:gridCol w:w="2549"/>
        <w:gridCol w:w="6792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№ </w:t>
            </w:r>
            <w:r>
              <w:rPr>
                <w:rFonts w:eastAsia="Calibri" w:eastAsiaTheme="minorHAnsi"/>
                <w:bCs/>
                <w:lang w:eastAsia="en-US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Возможные темы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Возможные направления телепередач, материалов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о Московской области, посвященные вопросам жилищно-коммунального хозяйства,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вопросам ремонтно-эксплуатационного производства,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вопросам водоснабжения и водоотведения,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коммунальной энергетике,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внешнему благоустройству территории Московской области, включающим в себя в том числе санитарную очистку и озеленение территории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реализации государственной политики Московской области в сфере жилищно-коммунального хозяйства, в том числе: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долевого строительства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тарифов на услуги ЖКХ, освещению услуг, предоставляемых в сфере ЖКХ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планов и реализации строительства нового жилья, в том числе социальных объектов и малоэтажных домов, а также реализации планов строительства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проблем жилья в Московской области и способов их решения;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формированию правовой грамотности жителей Московской области в вопросах ЖКХ (школа грамотного потребителя);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грамотности жителей Московской области в вопросах облагораживания/застройки территории Московской области (в том числе территорий и домовладений личных приусадебных хозяйств и дачных участков);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грамотности жителей Московской области в вопросах правильного озеленения и очистки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-освещению деятельности предприятий, входящих в систему ЖКХ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 посвященные вопросам транспорта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реализации государственной политики Московской области в сфере транспорта;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обеспечению благоприятных условий жизнедеятельности населения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удовлетворению потребностей населения Московской области в транспортных услугах, отвечающих требованиям безопасности;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обеспечению функционирования рынка транспортных услуг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развития дорожно-транспортной инфраструктуры Московской области (парковки, переезды и прочее);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дорожной деятельности в отношении автомобильных дорог регионального или межмуниципального значения;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обеспечения безопасности дорожного движения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транспортной доступности Московской области для всех сфер жизни и деятельности (работы, перевозок, туризма, отдыха и прочее);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планов введения нового вида транспорта для жителей Московского региона, а также их реализации.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 посвященные вопросам потребительского рынка и услуг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реализации государственной политики Московской области по вопросам потребительского рынка и услуг;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со сферой торговли   Московской области (работа рынков, торговых центров, магазинов и прочее);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со сферой общественного питания Московской области (работа кафе, ресторанов и прочее);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со сферой потребительского рынка и услуг Московской области, в том числе просвещение жителей Московской области в вопросах, связанных с этой сферой;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со сферой погребения и похоронного дела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развитию конкурентной среды в Московской области путем освещения разных видов потребительских услуг (как государственного, так и частного рынка потребительских услуг, с показом конкретных примеров);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совершенствованию системы товародвижения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насыщению рынка товарами, стабилизации потребительских цен, развитию и укреплению региональных связей в сфере потребительского рынка и услуг;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культуры торгового обслуживания путем освещения вопросов, связанных с рынком торговых услуг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совершенствованию механизмов защиты прав потребителей Московской области (школа грамотного потребителя);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предупреждению административных правонарушений в сфере потребительского рынка и услуг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 посвященные вопросам информационных технологий и связи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реализации государственной политики Московской области в сфере информационных технологий и связи на территории региона;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внедрения новых информационно-телекоммуникационных технологий в процедуры предоставления государственных услуг населению в Московской области.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обеспечению прав граждан, организаций, органов государственной власти в Московской области на поиск, получение, передачу, производство и распространение информации;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имеющихся и новых технологий, внедряемых в этой сфере, а также услуг, предоставляемых жителям Московской области на основе этих технологий;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привлечению инвестиций в сферу информационных технологий и связи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вопросам здравоохранения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государственных программ Московской области, реализуемых в сфере здравоохранения;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процесса модернизации здравоохранения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обеспечению защиты и соблюдения прав и свобод человека и гражданина в области охраны здоровья и связанных с этими правами государственных гарантий;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строительства новых медицинских учреждений на территории Московской области/реконструкции имеющихся медицинских учреждений;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инвестиционных проектов здравоохранения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 центрами здоровья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укреплению и сохранению психологического здоровья детей и взрослых жителей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просвещению жителей Московской области в вопросах здоровья (в том числе в вопросах лечения, профилактических мероприятий, здорового питания, ведения здорового образа жизни) в целях улучшения качества жизни жителей Московской области, в целях профилактики инвалидности и, как следствия, улучшения демографических показателей Московской области.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вопросам спорта Московской области, привлечению внимания к здоровому образу жизни, популяризации жизни без вредных привычек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 развитию детско-юношеского, молодежного, массового спорта, спорта высших достижений и профессионального спорта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проведения межрегиональных, всероссийских и международных спортивных соревнований и учебно-тренировочных мероприятий с участием спортивных команд Московской области и сборных команд Российской Федерации, проводимых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областных официальных физкультурных и спортивных мероприятий;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хода строительства спортивных сооружений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увеличению числа жителей Московской области, вовлеченных в систематические занятия физической культурой и спортом (в том числе путем показа всевозможных вариантов занятий физкультурой и спортом);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увеличению доли инвалидов и лиц с ограниченными возможностями систематически занимающихся физкультурой и спортом;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привлечению внимания к здоровому образу жизни и популяризации жизни без вредных привычек.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экономике, промышленности и науке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реализации Государственных программ Московской области в сфере экономики, а также научных и научно-технических программ и проектов;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экономической политики Московской области, направленной на достижение высоких темпов экономического развития и обеспечение роста денежных доходов населения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промышленного и научно-технического развития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развития и эффективного использования научно-технического потенциала в реализации социальных задач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поддержки и порядка реализации форм поддержки промышленной деятельности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внешнеэкономических отношений Московской области с другими странами;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экономической грамотности жителей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увеличению инвестиционного потенциала экономики, промышленности и науки Московской области.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культурной, духовной жизни Московской области, вопросам досуга и туризма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сохранению исторического и культурного наследия, памятников истории и культуры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условий для реализации прав граждан на участие в культурной жизни и пользование учреждениями сферы культуры, на доступ к культурным ценностям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развитию благотворительности, меценатства и спонсорства в области культуры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реализации государственной политики Московской области в сфере библиотечного и музейного дела, народных художественных промыслов, народной культуры, всех видов и жанров искусства, кинематографии, самодеятельного (любительского) художественного творчества, государственной охраны, сохранения, популяризации и использования объектов культурного наследия (памятников истории и культуры), художественного образования и эстетического воспитания;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популяризации туризма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воспитанию патриотизма;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укреплению и сохранению семейных связей и ценностей, сохранению семейных и культурных традиций;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развитию личностного роста жителей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творческой самореализации жителей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просвещению жителей Московской области в вопросах культуры;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раскрытию творческого потенциала жителей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осведомленности жителей Московской области о возможности проведения досуга и культурного отдыха в Московской области.</w:t>
            </w:r>
          </w:p>
        </w:tc>
      </w:tr>
      <w:tr>
        <w:trPr>
          <w:trHeight w:val="417" w:hRule="atLeast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развитию территорий и градостроительной политике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реализации государственной политики Московской области в сфере градостроительной деятельности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обеспечения благоприятных условий жизнедеятельности населения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достижений высоких и устойчивых темпов строительства доступного, комфортного жилья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уровня осведомленности и грамотности жителей Московской области в вопросах, связанных с развитием территорий Московской области, а также в вопросах, связанных со строительством в Московской области (в том числе школа грамотного потребителя);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иных вопросов, связанных со строительным комплексом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вопросам освещения социальной защиты населения Московской области, развитию личностного роста жителей Московской области, укреплению и сохранению семейных ценностей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 учреждениями социального обслуживания Московской области (с рассказом об их работе и оказываемых услугах), в том числе освещению деятельности органов записи актов гражданского состояния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проектов региональных программ, направленных на решение вопросов социального обслуживания населения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способов предоставления государственной социальной помощи в виде набора социальных услуг, социальных пособий и субсидий гражданам, проживающим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социальной защиты/реабилитации инвалидов в целях обеспечения им равных возможностей и социальной интеграции в общество, а также освещению вопросов по осуществлению контроля за их реализацией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обеспечения прав и социальных гарантий, предоставляемых семье, женщинам и детям;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межнациональных отношений и миграционной политики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обеспечения защиты прав и законных интересов молодых граждан, решения их социальных проблем, организации отдыха, досуга и занятости молодежи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строительства/ремонта образовательных учреждений (детских садов, школ и прочее)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укреплению и сохранению семейных связей и ценностей;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просвещению жителей Московской области в вопросах социальной защиты населения.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экологии и охране окружающей среды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государственной политики Московской области в сфере охраны окружающей среды, экологического развития Российской Федерации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охраны атмосферного воздуха, изучения, воспроизводства, использования и охраны земельных, лесных, водных и иных природных ресурсов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рационального использования и охраны недр, развития системы особо охраняемых природных территорий, охраны и использования объектов животного мира, рыболовства и сохранения водных биоресурсов, экологического просвещения, безопасности гидротехнических сооружений, обеспечения радиационной безопасности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обращения и утилизации твердых  коммунальных отходов и строительства мусороперерабатывающих и мусоросжигательных заводов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просвещению жителей Московской области в вопросах экологии, в том числе, формированию ценностного отношения к природе Московской области, привитие экологического мышления, школа грамотного природопользования.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вопросам безопасности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 вопросам обеспечения защиты жизни, здоровья, прав и свобод граждан Московской области, противодействию преступности, охране общественного порядка и собственности, обеспечению общественной безопасности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актуальным правовым вопросам, способствующим формированию правовой грамотности жителей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посвященные вопросам сельского хозяйства и продовольствия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конкурентоспособности сельскохозяйственной продукции, производимой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инновационного развития агропромышленного комплекса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созданию благоприятной среды для развития предпринимательства в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 повышению инвестиционной привлекательности сельскохозяйственной отрасли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воспроизводства и повышения эффективности использования в сельском хозяйстве Московской области земельных и других ресурсов, экологизации производства;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 развития сельских территорий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обеспечение финансовой устойчивости товаропроизводителей агропромышленного комплекса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популяризации малых форм хозяйствования;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повышению занятости, уровня и качества жизни сельского населения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популяризации инновационной деятельности и инновационного развития агропромышленного комплекса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вопросам ветеринарной безопасности и ветеринарного контроля;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увеличению инвестиционного потенциала сельского хозяйства и продовольствия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 посвященные вопросам образования в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государственных программ Московской области, реализуемых в сфере образования;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процесса модернизации системы образования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внедрению новых методик, инновационных подходов обучения, развития способностей дошкольников, школьников и студентов;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обеспечению защиты и соблюдения прав и свобод человека и гражданина в области образования и связанных с этими правами государственных гарантий;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строительства новых и реконструкции существующих учебных заведений на территории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вопросов, связанных с центрами образования Московской области;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формированию положительного образа учителя в обществе, повышению статуса учителя в Московской области.</w:t>
            </w:r>
          </w:p>
        </w:tc>
      </w:tr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115.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материалы, посвященные общественно значимым социально-экономическим, культурным и политическим событиям в Российской Федерации и мире</w:t>
            </w:r>
            <w:r>
              <w:rPr>
                <w:rFonts w:eastAsia="Calibri" w:eastAsiaTheme="minorHAnsi"/>
                <w:bCs/>
                <w:lang w:val="x-none" w:eastAsia="en-US"/>
              </w:rPr>
              <w:t xml:space="preserve">, </w:t>
            </w:r>
            <w:r>
              <w:rPr>
                <w:rFonts w:eastAsia="Calibri" w:eastAsiaTheme="minorHAnsi"/>
                <w:bCs/>
                <w:lang w:eastAsia="en-US"/>
              </w:rPr>
              <w:t>имеющим непосредственное отношение к населению Московской области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Телепередачи, материалы могут быть посвящены: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освещению государственной политики Президента Российской Федерации, Правительства Российской Федерации и органов государственной власти Российской Федерации, а также принимаемых ими решений, имеющих непосредственное отношение к региону, в целом, и к населению Московской области, в частности;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- событиям в Российской Федерации и за рубежом, имеющим непосредственное отношение к региону, в целом, и к населению Московской области, в частности.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</w:r>
          </w:p>
        </w:tc>
      </w:tr>
    </w:tbl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Указанный перечень не является исчерпывающим. Исполнитель вправе самостоятельно выбирать тематику телепередач, материалов, сообщений и иной информации, если таковая связана с освещением деятельности органов государственной власти Московской области, политического, социально-экономического, культурного, демографического,  спортивного и иных положений Московской области.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Информационная строка может содержать следующую информацию: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деятельности Губернатора Московской области, государственных органов Московской области;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информацию о мероприятиях, проводимых с участием представителей органов государственной власти Московской области;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информацию о социально-экономическом развитии Московской области;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информацию о значимых и чрезвычайных событиях, произошедших в отдельных населенных пунктах Московской области;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реализации государственной политики Московской области в сфере жилищно-коммунального хозяйства;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здравоохранении в Московской области;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развитии спорта в Московской области;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культурной жизни Московской области;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развитии территорий и градостроительной политике Московской области;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- информацию о государственной политике Московской области в сфере охраны окружающей среды;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информацию по вопросам обеспечения защиты жизни, здоровья, прав и свобод граждан Московской области;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информационные блоки срочной информации;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- иную информацию, направленную на освещение деятельности органов государственной власти Московской области, социально-экономического, культурного, демографического,  политического и иных положений Московской области.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Исполнитель может использовать информационную строку в телепередачах, материалах, выходящих в эфире электронного средства массовой информации Московской области.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Время отображения каждого из чередующихся в информационной строке информационных сообщений должно быть не менее 7 секунд и не более 14 секунд. Информационная строка должна отображаться на экране постоянно, за исключением периодов прерывания телепередачи, материала, в рамках которых она выходит.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Количество символов в строке (с учётом пробелов, предлогов, союзов и пунктуационных знаков) – до 80.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Вертикальный размер печатных знаков в информационной строке должен быть не менее 4,5 % относительно телевизионного поля изображения (26 телевизионных строк). Шрифт сообщения информационной строки должен быть читабельным, иметь минимальную ширину знаков (знаки не должны сливаться). Символы и спецэффекты, используемые в информационной строке, должны быть узнаваемыми, хорошо читаемыми;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Информационная строка не должна перекрывать важную информацию на телевизионном экране.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Все производимые телепередачи, материалы должны быть озвучены на русском языке.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Исполнитель должен обеспечивать высокий художественный уровень телепередач, материалов. Исполнитель по своему усмотрению обязан формировать творческие группы из числа журналистов, монтажеров, звукорежиссеров и других специалистов для подготовки телепередач,  материалов к эфиру. 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Исполнитель должен обеспечивать своевременность, оперативность, периодичность подготовки и выдачи телепередач, материалов в эфир.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Исполнителем должен осуществляться контроль качества производимой и выдаваемой в эфир телевизионной продукции.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Исполнитель должен урегулировать вопросы использования прав на результаты интеллектуальной деятельности, принадлежащих третьим лицам, в объеме, достаточном для использования в рамках оказания услуг по государственному контракту.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4.3.  Требования к техническому качеству телепередач, материалов.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rFonts w:eastAsia="Calibri" w:eastAsiaTheme="minorHAnsi"/>
          <w:bCs/>
          <w:lang w:eastAsia="en-US"/>
        </w:rPr>
        <w:t xml:space="preserve"> </w:t>
      </w:r>
      <w:r>
        <w:rPr>
          <w:rFonts w:eastAsia="Calibri" w:eastAsiaTheme="minorHAnsi"/>
          <w:bCs/>
          <w:lang w:eastAsia="en-US"/>
        </w:rPr>
        <w:t>4.3.1. Оказание услуг должно осуществляться в соответствии с нормами Закона Российской Федерации от 27 декабря 1991 г. № 2124-1 «О средствах массовой информации», Федерального закона от 04 мая 2011 г. № 99-ФЗ «О лицензировании отдельных видов деятельности», Федерального закона от 07 июля 2003 г. № 126-ФЗ «О связи»,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самоуправления», Федерального закона Российской Федерации от 29 декабря 2010 г. № 436-ФЗ «О защите детей от информации, причиняющей вред их здоровью и развитию», Гражданского кодекса Российской Федерации и законодательства в области защиты и охраны авторского права и смежных с ним прав.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 </w:t>
      </w:r>
      <w:r>
        <w:rPr>
          <w:rFonts w:eastAsia="Calibri" w:eastAsiaTheme="minorHAnsi"/>
          <w:bCs/>
          <w:lang w:eastAsia="en-US"/>
        </w:rPr>
        <w:t>4.3.2.</w:t>
      </w:r>
      <w:r>
        <w:rPr>
          <w:bCs/>
        </w:rPr>
        <w:t xml:space="preserve"> Телепередачи, материалы должны быть произведены с использованием технической базы, соответствующей требованиям международных рекомендаций и государственных стандартов: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ANSI/SMPTE 292M «Телевидение – Последовательный интерфейс передачи сигналов/данных 1,5 Гбит/с»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ГОСТ Р 52592-2006 «Тракт передачи сигналов цифрового вещательного телевидения. Звенья тракта и измерительные сигналы. Общие требования»,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ГОСТ Р 53533-2009 «Цифровое телевидение высокой четкости. Основные параметры цифровых систем телевидения высокой четкости. Общие требования»,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ГОСТ Р 53534-2009 «Цифровое телевидение высокой четкости. измерительные сигналы. методы измерений. общие требования»,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ГОСТ Р 53535-2009 «Цифровое телевидение высокой четкости. аналоговое и цифровое представление сигналов. цифровые интерфейсы. технические требования»,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ГОСТ Р 53540-2009 «Цифровое телевидение. широкоформатные цифровые системы. основные параметры. аналоговые и цифровые представления сигналов. параллельный цифровой интерфейс»,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ГОСТ Р 54457-2011 «Цифровая система телевидения высокой четкости. Цифровые интерфейсы. Основные параметры».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 xml:space="preserve">Телепередачи, материалы должны быть произведены с использованием технической базы, уровень качества которой не ниже II группы технических баз производства телепродукции с цифровым оборудованием (Раздел 6 Правил эксплуатации технических средств телевидения и радиовещания ПТЭ-2001), соответствующим требованиям международных рекомендаций и государственных стандартов: 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Рекомендации МСЭ-R BT.601-6 «Студийные параметры кодирования цифрового телевидения для стандартного 4:3 и широкоэкранного16:9 форматов»;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Рекомендации МСЭ-RBT.656-5 «Интерфейсы для цифровых компонентных видеосигналов в телевизионных системах с 525 строками и с 625 строками, работающих на уровне 4:2:2, описанном в Рекомендации МСЭ-R BT.601»;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ГОСТ 7845-92 «Система вещательного телевидения»;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ГОСТ 11515-91 «Каналы и тракты звукового вещания. Основные параметры качества. Методы измерений»;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Качество телепередач, материалов должно соответствовать оценке не ниже «удовлетворительно» по основным параметрам Приложения «Параметры и нормы для субъективной оценки качества телевизионных изображений и звука» Правил эксплуатации технических средств телевидения и радиовещания (ПТЭ-2001), утвержденных приказом МПТР РФ от 12 июля 2002 г. № 134.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Исполнитель гарантирует, что оказанные услуги соответствуют требованиям, обязательным нормам и правилам, регулирующим данную деятельность, техническим регламентам, государственным стандартам, установленным в отношении данного вида услуг, указанным в Техническом задании, содержание телепередач, материалов соответствует Техническому заданию.</w:t>
      </w:r>
    </w:p>
    <w:p>
      <w:pPr>
        <w:pStyle w:val="Normal"/>
        <w:spacing w:before="0" w:after="0"/>
        <w:ind w:firstLine="709"/>
        <w:contextualSpacing/>
        <w:rPr>
          <w:rFonts w:eastAsia="Calibri" w:eastAsiaTheme="minorHAnsi"/>
          <w:b/>
          <w:b/>
          <w:bCs/>
          <w:i/>
          <w:i/>
          <w:lang w:eastAsia="en-US"/>
        </w:rPr>
      </w:pPr>
      <w:r>
        <w:rPr>
          <w:rFonts w:eastAsia="Calibri" w:eastAsiaTheme="minorHAnsi"/>
          <w:b/>
          <w:bCs/>
          <w:i/>
          <w:lang w:eastAsia="en-US"/>
        </w:rPr>
        <w:t>5. Порядок оказания услуг.</w:t>
      </w:r>
    </w:p>
    <w:p>
      <w:pPr>
        <w:pStyle w:val="Normal"/>
        <w:spacing w:before="0" w:after="0"/>
        <w:ind w:firstLine="709"/>
        <w:contextualSpacing/>
        <w:rPr>
          <w:bCs/>
        </w:rPr>
      </w:pPr>
      <w:r>
        <w:rPr>
          <w:bCs/>
        </w:rPr>
        <w:t>Исполнитель осуществляет оказание услуг в соответствии с Календарным планом (приложение 6 к Контракту).</w:t>
      </w:r>
    </w:p>
    <w:p>
      <w:pPr>
        <w:pStyle w:val="Normal"/>
        <w:spacing w:before="0" w:after="0"/>
        <w:contextualSpacing/>
        <w:rPr>
          <w:bCs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20" w:top="777" w:footer="0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7230692"/>
    </w:sdtPr>
    <w:sdtContent>
      <w:p>
        <w:pPr>
          <w:pStyle w:val="Style28"/>
          <w:spacing w:before="120" w:after="120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13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cd5"/>
    <w:pPr>
      <w:widowControl/>
      <w:bidi w:val="0"/>
      <w:spacing w:lineRule="auto" w:line="240" w:before="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36102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bb2cd5"/>
    <w:rPr>
      <w:rFonts w:ascii="Courier New" w:hAnsi="Courier New" w:eastAsia="Courier New" w:cs="Courier New"/>
      <w:color w:val="000000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aa7247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Текст сноски Знак"/>
    <w:basedOn w:val="DefaultParagraphFont"/>
    <w:link w:val="a7"/>
    <w:uiPriority w:val="99"/>
    <w:qFormat/>
    <w:rsid w:val="00aa72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aa7247"/>
    <w:rPr>
      <w:rFonts w:cs="Times New Roman"/>
      <w:vertAlign w:val="superscript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aa72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выноски Знак"/>
    <w:basedOn w:val="DefaultParagraphFont"/>
    <w:link w:val="ac"/>
    <w:uiPriority w:val="99"/>
    <w:semiHidden/>
    <w:qFormat/>
    <w:rsid w:val="00d85d91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7af7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"/>
    <w:uiPriority w:val="99"/>
    <w:semiHidden/>
    <w:qFormat/>
    <w:rsid w:val="00d77a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ма примечания Знак"/>
    <w:basedOn w:val="Style20"/>
    <w:link w:val="af1"/>
    <w:uiPriority w:val="99"/>
    <w:semiHidden/>
    <w:qFormat/>
    <w:rsid w:val="00d77af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34265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qFormat/>
    <w:rsid w:val="00bb2cd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eastAsia="Courier New" w:cs="Courier New"/>
      <w:color w:val="000000"/>
      <w:sz w:val="20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aa7247"/>
    <w:pPr>
      <w:tabs>
        <w:tab w:val="clear" w:pos="708"/>
        <w:tab w:val="center" w:pos="4153" w:leader="none"/>
        <w:tab w:val="right" w:pos="8306" w:leader="none"/>
      </w:tabs>
      <w:spacing w:before="120" w:after="120"/>
    </w:pPr>
    <w:rPr>
      <w:rFonts w:ascii="Arial" w:hAnsi="Arial"/>
      <w:szCs w:val="20"/>
    </w:rPr>
  </w:style>
  <w:style w:type="paragraph" w:styleId="Style29">
    <w:name w:val="Footnote Text"/>
    <w:basedOn w:val="Normal"/>
    <w:link w:val="a8"/>
    <w:uiPriority w:val="99"/>
    <w:qFormat/>
    <w:rsid w:val="00aa7247"/>
    <w:pPr/>
    <w:rPr/>
  </w:style>
  <w:style w:type="paragraph" w:styleId="Style30">
    <w:name w:val="Footer"/>
    <w:basedOn w:val="Normal"/>
    <w:link w:val="ab"/>
    <w:uiPriority w:val="99"/>
    <w:unhideWhenUsed/>
    <w:rsid w:val="00aa7247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d85d91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d77af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d77af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14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5D6C-9F56-474A-B918-9CBD04C4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 LibreOffice_project/4d224e95b98b138af42a64d84056446d09082932</Application>
  <Pages>7</Pages>
  <Words>4230</Words>
  <Characters>32735</Characters>
  <CharactersWithSpaces>36748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2020-10-29T08:43:00Z</dcterms:created>
  <dc:creator>Захарова Елизавета Николаевна</dc:creator>
  <dc:description>exif_MSED_b912d82fa54429f11e0efe660fb2987d5927365320b7cad02082c75d1f5752a5</dc:description>
  <dc:language>ru-RU</dc:language>
  <cp:lastModifiedBy>МОРУНОВ Андрей Игоревич</cp:lastModifiedBy>
  <cp:lastPrinted>2019-03-04T07:07:00Z</cp:lastPrinted>
  <dcterms:modified xsi:type="dcterms:W3CDTF">2020-10-30T09:11:00Z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